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  <w:shd w:val="clear" w:color="auto" w:fill="FFFFFF"/>
        </w:rPr>
        <w:t>西安理工大学工作人员出差审批表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bCs/>
          <w:color w:val="000000"/>
          <w:sz w:val="36"/>
          <w:szCs w:val="36"/>
          <w:shd w:val="clear" w:color="auto" w:fill="FFFFFF"/>
        </w:rPr>
      </w:pPr>
    </w:p>
    <w:tbl>
      <w:tblPr>
        <w:tblStyle w:val="3"/>
        <w:tblW w:w="8862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989"/>
        <w:gridCol w:w="1726"/>
        <w:gridCol w:w="845"/>
        <w:gridCol w:w="1199"/>
        <w:gridCol w:w="20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出差   人员   填写</w:t>
            </w:r>
          </w:p>
        </w:tc>
        <w:tc>
          <w:tcPr>
            <w:tcW w:w="7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出差人员共计      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40" w:firstLineChars="10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职务/职称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40" w:firstLineChars="10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出差地点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40" w:firstLineChars="10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乘坐交通工具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40" w:firstLineChars="10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出差事由</w:t>
            </w:r>
          </w:p>
        </w:tc>
        <w:tc>
          <w:tcPr>
            <w:tcW w:w="5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出差起止时间</w:t>
            </w:r>
          </w:p>
        </w:tc>
        <w:tc>
          <w:tcPr>
            <w:tcW w:w="5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  年  月  日至      年  月  日  共  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40" w:firstLineChars="10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经费来源</w:t>
            </w:r>
          </w:p>
          <w:p>
            <w:pPr>
              <w:spacing w:line="480" w:lineRule="exact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(项目编号)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填表人签字: </w:t>
            </w:r>
          </w:p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审批人填写</w:t>
            </w:r>
          </w:p>
        </w:tc>
        <w:tc>
          <w:tcPr>
            <w:tcW w:w="77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审批意见:</w:t>
            </w:r>
          </w:p>
          <w:p>
            <w:pPr>
              <w:spacing w:line="480" w:lineRule="exact"/>
              <w:ind w:firstLine="620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               负责人签字:</w:t>
            </w:r>
          </w:p>
          <w:p>
            <w:pPr>
              <w:spacing w:line="480" w:lineRule="exact"/>
              <w:ind w:firstLine="620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886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备注：</w:t>
            </w:r>
          </w:p>
          <w:p>
            <w:pPr>
              <w:spacing w:line="320" w:lineRule="exact"/>
              <w:rPr>
                <w:rFonts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1．本表仅非教学科研人员（行政人员）出差使用，教学科研人员出差报销执行学校原办法“差旅费报销单签字盖章齐全，视同出差人员所在单位或项目负责人已经审批同意出差”，不用办理审批手续；行政人员使用教学、科研经费出差视同教学科研人员。</w:t>
            </w:r>
          </w:p>
          <w:p>
            <w:pPr>
              <w:spacing w:line="320" w:lineRule="exact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2．学校工作人员出差由部门负责人审批；部门负责人出差由分管校领导审批；</w:t>
            </w:r>
          </w:p>
          <w:p>
            <w:pPr>
              <w:spacing w:line="320" w:lineRule="exact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3．“乘坐交通工具”指飞机、火车、汽车、轮船、自驾车等交通工具；</w:t>
            </w:r>
          </w:p>
          <w:p>
            <w:pPr>
              <w:spacing w:line="320" w:lineRule="exact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4．“出差事由”请详细填写参加会议、培训名称或公务出差目的、任务等；</w:t>
            </w:r>
          </w:p>
          <w:p>
            <w:pPr>
              <w:spacing w:line="320" w:lineRule="exact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5．“经费来源”分部门预算经费等，请注明项目号；</w:t>
            </w:r>
          </w:p>
          <w:p>
            <w:pPr>
              <w:spacing w:line="320" w:lineRule="exact"/>
              <w:rPr>
                <w:rFonts w:hint="eastAsia" w:hAnsi="Calibri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6．其他未尽事项以《西安理工大学差旅费管理办法》（西安理工财务〔2016〕12号）为准。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3190E"/>
    <w:rsid w:val="02F319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2018-09-30T07:23:00Z</dcterms:created>
  <dc:creator>乐呵呵</dc:creator>
  <cp:lastModifiedBy>乐呵呵</cp:lastModifiedBy>
  <dcterms:modified xsi:type="dcterms:W3CDTF">2018-09-30T07:24:12Z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